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CABE9" w14:textId="663A259A" w:rsidR="002E3BC9" w:rsidRPr="00704BFB" w:rsidRDefault="002E3BC9" w:rsidP="00704BFB">
      <w:pPr>
        <w:jc w:val="both"/>
        <w:rPr>
          <w:b/>
          <w:bCs/>
        </w:rPr>
      </w:pPr>
      <w:r w:rsidRPr="00704BFB">
        <w:rPr>
          <w:b/>
          <w:bCs/>
        </w:rPr>
        <w:t>КЛУЧНИ НАОДИ ЗА РОМИТЕ ЗА ИЗВЕШТАЈОТ ЗА 2020 ГОДИНА ЗА СЕВЕРНА МАКЕДОНИЈА</w:t>
      </w:r>
    </w:p>
    <w:p w14:paraId="057514CF" w14:textId="2FBC990D" w:rsidR="002E3BC9" w:rsidRDefault="003B37D6" w:rsidP="00704BFB">
      <w:pPr>
        <w:pStyle w:val="ListParagraph"/>
        <w:numPr>
          <w:ilvl w:val="0"/>
          <w:numId w:val="1"/>
        </w:numPr>
        <w:jc w:val="both"/>
      </w:pPr>
      <w:r>
        <w:t xml:space="preserve">Да се </w:t>
      </w:r>
      <w:r w:rsidR="002E3BC9">
        <w:t>подобр</w:t>
      </w:r>
      <w:r>
        <w:t>ат</w:t>
      </w:r>
      <w:r w:rsidR="002E3BC9">
        <w:t xml:space="preserve"> услугите во заедницата за да </w:t>
      </w:r>
      <w:r>
        <w:t>се</w:t>
      </w:r>
      <w:r w:rsidR="002E3BC9">
        <w:t xml:space="preserve"> идентифик</w:t>
      </w:r>
      <w:r>
        <w:t>уваат</w:t>
      </w:r>
      <w:r w:rsidR="002E3BC9">
        <w:t xml:space="preserve"> децата во ризик и да ги поддржувам децата жртви на насилство, </w:t>
      </w:r>
      <w:r>
        <w:t xml:space="preserve">децата </w:t>
      </w:r>
      <w:r w:rsidR="002E3BC9">
        <w:t>Роми</w:t>
      </w:r>
      <w:r w:rsidR="00704BFB">
        <w:t xml:space="preserve"> </w:t>
      </w:r>
      <w:r w:rsidR="002E3BC9">
        <w:t>и возрасни и деца со попреченост, вклучително и преку подобрување на меѓу</w:t>
      </w:r>
      <w:r>
        <w:t>институционална</w:t>
      </w:r>
      <w:r w:rsidR="002E3BC9">
        <w:t xml:space="preserve"> соработка.</w:t>
      </w:r>
    </w:p>
    <w:p w14:paraId="28C66732" w14:textId="77777777" w:rsidR="003B37D6" w:rsidRDefault="002E3BC9" w:rsidP="00704BFB">
      <w:pPr>
        <w:pStyle w:val="ListParagraph"/>
        <w:numPr>
          <w:ilvl w:val="0"/>
          <w:numId w:val="1"/>
        </w:numPr>
        <w:jc w:val="both"/>
      </w:pPr>
      <w:r>
        <w:t xml:space="preserve">Податоците за ранливите групи како што се деца со попреченост или деца од ромската заедница треба дополнително да се подобрат за да се овозможи солидна анализа на политиките. </w:t>
      </w:r>
    </w:p>
    <w:p w14:paraId="142D84AA" w14:textId="74BD99E9" w:rsidR="002E3BC9" w:rsidRDefault="002E3BC9" w:rsidP="00704BFB">
      <w:pPr>
        <w:pStyle w:val="ListParagraph"/>
        <w:numPr>
          <w:ilvl w:val="0"/>
          <w:numId w:val="1"/>
        </w:numPr>
        <w:jc w:val="both"/>
      </w:pPr>
      <w:r>
        <w:t>Потребни се дополнителни напори за подигање на свеста за насилството врз децата и зголемување на капацитетот на професионалците да го идентификуваат и пријават насилството врз децата. Заинтересираните страни треба да го направат најдобриот интерес на детето како нивни водечки принцип.</w:t>
      </w:r>
    </w:p>
    <w:p w14:paraId="31472FD9" w14:textId="77777777" w:rsidR="002E3BC9" w:rsidRDefault="002E3BC9" w:rsidP="00704BFB">
      <w:pPr>
        <w:pStyle w:val="ListParagraph"/>
        <w:numPr>
          <w:ilvl w:val="0"/>
          <w:numId w:val="1"/>
        </w:numPr>
        <w:jc w:val="both"/>
      </w:pPr>
      <w:r>
        <w:t>Процесот на деинституционализација е во тек и условите за децата сместени во домови за згрижување во заедницата се генерално задоволителни. Овој процес доведе до затворање на три резиденцијални институции. Да се ​​обезбеди квалитет на испорака на услуги преку ефективен мониторинг е од суштинско значење. Потребни се дополнителни услуги во заедницата за да ги идентификуваат децата во ризик и да ги поддржат ромските деца и децата со попреченост кои се жртви на дискриминација и сегрегација.</w:t>
      </w:r>
    </w:p>
    <w:p w14:paraId="6D786B45" w14:textId="77777777" w:rsidR="003B37D6" w:rsidRDefault="002E3BC9" w:rsidP="00704BFB">
      <w:pPr>
        <w:pStyle w:val="ListParagraph"/>
        <w:numPr>
          <w:ilvl w:val="0"/>
          <w:numId w:val="1"/>
        </w:numPr>
        <w:jc w:val="both"/>
      </w:pPr>
      <w:r>
        <w:t xml:space="preserve">Вклучувањето на Ромите добива поголемо внимание и од националните и од локалните власти, иако има уште многу да се направи. </w:t>
      </w:r>
    </w:p>
    <w:p w14:paraId="183AAFEC" w14:textId="77777777" w:rsidR="003B37D6" w:rsidRDefault="002E3BC9" w:rsidP="00704BFB">
      <w:pPr>
        <w:pStyle w:val="ListParagraph"/>
        <w:numPr>
          <w:ilvl w:val="0"/>
          <w:numId w:val="1"/>
        </w:numPr>
        <w:jc w:val="both"/>
      </w:pPr>
      <w:r>
        <w:t xml:space="preserve">Спроведувањето на политиките за вклучување на Ромите е бавно и нема доволно капацитет за имплементација, координација и следење. </w:t>
      </w:r>
    </w:p>
    <w:p w14:paraId="13035341" w14:textId="3FB830F3" w:rsidR="002E3BC9" w:rsidRDefault="002E3BC9" w:rsidP="00704BFB">
      <w:pPr>
        <w:pStyle w:val="ListParagraph"/>
        <w:numPr>
          <w:ilvl w:val="0"/>
          <w:numId w:val="1"/>
        </w:numPr>
        <w:jc w:val="both"/>
      </w:pPr>
      <w:r>
        <w:t>Владата го зголеми финансирањето за политиките за интеграција на Ромите, но слабата апсорпција на средствата останува проблем.</w:t>
      </w:r>
    </w:p>
    <w:p w14:paraId="3B6F6BA9" w14:textId="77777777" w:rsidR="003B37D6" w:rsidRDefault="002E3BC9" w:rsidP="00704BFB">
      <w:pPr>
        <w:pStyle w:val="ListParagraph"/>
        <w:numPr>
          <w:ilvl w:val="0"/>
          <w:numId w:val="1"/>
        </w:numPr>
        <w:jc w:val="both"/>
      </w:pPr>
      <w:r>
        <w:t>Ромите имаат ограничени економски можности и многумина не успеваат да заработат за живот. Само 3% од оние кои имаат корист од политика</w:t>
      </w:r>
      <w:r w:rsidR="003B37D6">
        <w:t xml:space="preserve"> активни мерки за вработување</w:t>
      </w:r>
      <w:r>
        <w:t xml:space="preserve"> на пазарот на трудот се Роми. </w:t>
      </w:r>
    </w:p>
    <w:p w14:paraId="60959413" w14:textId="77777777" w:rsidR="003B37D6" w:rsidRDefault="002E3BC9" w:rsidP="00704BFB">
      <w:pPr>
        <w:pStyle w:val="ListParagraph"/>
        <w:numPr>
          <w:ilvl w:val="0"/>
          <w:numId w:val="1"/>
        </w:numPr>
        <w:jc w:val="both"/>
      </w:pPr>
      <w:r>
        <w:t xml:space="preserve">Состојбата со домувањето е драматична, со голем дел од Ромите кои живеат во илегални населби и / или супстандардни и нехигиенски средини. </w:t>
      </w:r>
    </w:p>
    <w:p w14:paraId="019D99AB" w14:textId="3C81F4B5" w:rsidR="002E3BC9" w:rsidRDefault="002E3BC9" w:rsidP="00704BFB">
      <w:pPr>
        <w:pStyle w:val="ListParagraph"/>
        <w:numPr>
          <w:ilvl w:val="0"/>
          <w:numId w:val="1"/>
        </w:numPr>
        <w:jc w:val="both"/>
      </w:pPr>
      <w:r>
        <w:t>Донесен е Закон за лица без регулиран граѓански статус, кој овозможува пристап до редовните услуги на 750-те Роми идентификувани без документ за лична карта, но неговото спроведување е попречено.</w:t>
      </w:r>
    </w:p>
    <w:p w14:paraId="161CD950" w14:textId="655E9250" w:rsidR="002E3BC9" w:rsidRDefault="002E3BC9" w:rsidP="00704BFB">
      <w:pPr>
        <w:pStyle w:val="ListParagraph"/>
        <w:numPr>
          <w:ilvl w:val="0"/>
          <w:numId w:val="1"/>
        </w:numPr>
        <w:jc w:val="both"/>
      </w:pPr>
      <w:r>
        <w:t>Декларацијата на партнерите од Западен Балкан за интеграција на Ромите во рамките на Процесот за проширување на ЕУ (Декларација за Познан) беше одобрена од владата, но не се преземени чекори за нејзино спроведување. Заклучоците за семинарот за Ромите во 2019 година допрва ќе се спроведуваат.</w:t>
      </w:r>
    </w:p>
    <w:p w14:paraId="124DDA0F" w14:textId="77777777" w:rsidR="003B37D6" w:rsidRDefault="002E3BC9" w:rsidP="00704BFB">
      <w:pPr>
        <w:pStyle w:val="ListParagraph"/>
        <w:numPr>
          <w:ilvl w:val="0"/>
          <w:numId w:val="1"/>
        </w:numPr>
        <w:jc w:val="both"/>
      </w:pPr>
      <w:r>
        <w:t xml:space="preserve">И покрај постоењето на законски рамки за заштита на човековите права, Ромите често се жртви на расизам, дискриминација и сегрегација. </w:t>
      </w:r>
    </w:p>
    <w:p w14:paraId="511F8CD2" w14:textId="77777777" w:rsidR="003B37D6" w:rsidRDefault="002E3BC9" w:rsidP="00704BFB">
      <w:pPr>
        <w:pStyle w:val="ListParagraph"/>
        <w:numPr>
          <w:ilvl w:val="0"/>
          <w:numId w:val="1"/>
        </w:numPr>
        <w:jc w:val="both"/>
      </w:pPr>
      <w:r>
        <w:t xml:space="preserve">Недостасуваат систематски мерки за решавање на проблемот со децата на улица, а децата питачи, вклучувајќи ги и младите мајки и бебињата, се </w:t>
      </w:r>
      <w:r w:rsidR="003B37D6">
        <w:t>присутни</w:t>
      </w:r>
      <w:r>
        <w:t xml:space="preserve"> на улиците. </w:t>
      </w:r>
    </w:p>
    <w:p w14:paraId="7DBDA210" w14:textId="77777777" w:rsidR="003B37D6" w:rsidRDefault="002E3BC9" w:rsidP="00704BFB">
      <w:pPr>
        <w:pStyle w:val="ListParagraph"/>
        <w:numPr>
          <w:ilvl w:val="0"/>
          <w:numId w:val="1"/>
        </w:numPr>
        <w:jc w:val="both"/>
      </w:pPr>
      <w:r>
        <w:t xml:space="preserve">Не постои сеопфатен пристап за Ромите кои бараат азил и повратници. </w:t>
      </w:r>
    </w:p>
    <w:p w14:paraId="511C8D10" w14:textId="77777777" w:rsidR="003B37D6" w:rsidRDefault="002E3BC9" w:rsidP="00704BFB">
      <w:pPr>
        <w:pStyle w:val="ListParagraph"/>
        <w:numPr>
          <w:ilvl w:val="0"/>
          <w:numId w:val="1"/>
        </w:numPr>
        <w:jc w:val="both"/>
      </w:pPr>
      <w:r>
        <w:t xml:space="preserve">Министерствата за здравство и образование продолжуваат да ги поддржуваат ромските медијатори. </w:t>
      </w:r>
    </w:p>
    <w:p w14:paraId="2D02C882" w14:textId="77777777" w:rsidR="003B37D6" w:rsidRDefault="002E3BC9" w:rsidP="00704BFB">
      <w:pPr>
        <w:pStyle w:val="ListParagraph"/>
        <w:numPr>
          <w:ilvl w:val="0"/>
          <w:numId w:val="1"/>
        </w:numPr>
        <w:jc w:val="both"/>
      </w:pPr>
      <w:r>
        <w:lastRenderedPageBreak/>
        <w:t xml:space="preserve">Ефективните активности за градење на капацитетите им помогнаа на ромските невладини организации да развијат силно јадро на добро обучени активисти подготвени да се справат со предизвиците во нивните заедници. </w:t>
      </w:r>
    </w:p>
    <w:p w14:paraId="55C768A5" w14:textId="77777777" w:rsidR="0040421C" w:rsidRDefault="002E3BC9" w:rsidP="00704BFB">
      <w:pPr>
        <w:pStyle w:val="ListParagraph"/>
        <w:numPr>
          <w:ilvl w:val="0"/>
          <w:numId w:val="1"/>
        </w:numPr>
        <w:jc w:val="both"/>
      </w:pPr>
      <w:r>
        <w:t>Властите, во соработка со донаторите и граѓанското општество, дејствуваа за време на пандемијата КОВИД-19 за поддршка на</w:t>
      </w:r>
      <w:r w:rsidR="0040421C">
        <w:t xml:space="preserve"> </w:t>
      </w:r>
      <w:r>
        <w:t xml:space="preserve">најранливите, вклучително и Ромите. </w:t>
      </w:r>
    </w:p>
    <w:p w14:paraId="35F30E35" w14:textId="77777777" w:rsidR="0040421C" w:rsidRDefault="002E3BC9" w:rsidP="00704BFB">
      <w:pPr>
        <w:pStyle w:val="ListParagraph"/>
        <w:numPr>
          <w:ilvl w:val="0"/>
          <w:numId w:val="1"/>
        </w:numPr>
        <w:jc w:val="both"/>
      </w:pPr>
      <w:r>
        <w:t>Ромската заедница е особено ранлива во контекст на кризата КОВИД-19 и од суштинско значење е да се гарантира целосен пристап до здравствените услуги со цел да се контролира ракот на вирусот.</w:t>
      </w:r>
    </w:p>
    <w:p w14:paraId="497B0EB6" w14:textId="77777777" w:rsidR="0040421C" w:rsidRDefault="002E3BC9" w:rsidP="00704BFB">
      <w:pPr>
        <w:pStyle w:val="ListParagraph"/>
        <w:numPr>
          <w:ilvl w:val="0"/>
          <w:numId w:val="1"/>
        </w:numPr>
        <w:jc w:val="both"/>
      </w:pPr>
      <w:r>
        <w:t xml:space="preserve">Генерално, многу Роми продолжуваат да живеат во сиромаштија и се соочуваат со невработеност и супстандардни услови за живот. </w:t>
      </w:r>
    </w:p>
    <w:p w14:paraId="6CE50C0F" w14:textId="77777777" w:rsidR="0040421C" w:rsidRDefault="002E3BC9" w:rsidP="00704BFB">
      <w:pPr>
        <w:pStyle w:val="ListParagraph"/>
        <w:numPr>
          <w:ilvl w:val="0"/>
          <w:numId w:val="1"/>
        </w:numPr>
        <w:jc w:val="both"/>
      </w:pPr>
      <w:r>
        <w:t xml:space="preserve">Нивниот пристап до образование, домување, здравје и вработување и правда останува загрижувачка. </w:t>
      </w:r>
    </w:p>
    <w:p w14:paraId="6BC9A1A3" w14:textId="10F0471E" w:rsidR="002E3BC9" w:rsidRDefault="002E3BC9" w:rsidP="00704BFB">
      <w:pPr>
        <w:pStyle w:val="ListParagraph"/>
        <w:numPr>
          <w:ilvl w:val="0"/>
          <w:numId w:val="1"/>
        </w:numPr>
        <w:jc w:val="both"/>
      </w:pPr>
      <w:r>
        <w:t>Ромските деца се особено изложени на ризик, бидејќи сиромаштијата и дискриминацијата дејствуваат како понатамошни пречки за добивање на образование.</w:t>
      </w:r>
    </w:p>
    <w:p w14:paraId="314ACBCF" w14:textId="1C8A4B4C" w:rsidR="002E3BC9" w:rsidRDefault="002E3BC9" w:rsidP="00704BFB">
      <w:pPr>
        <w:pStyle w:val="ListParagraph"/>
        <w:numPr>
          <w:ilvl w:val="0"/>
          <w:numId w:val="1"/>
        </w:numPr>
        <w:jc w:val="both"/>
      </w:pPr>
      <w:r>
        <w:t xml:space="preserve">Косовските ромски бегалци </w:t>
      </w:r>
      <w:r w:rsidR="0040421C">
        <w:t xml:space="preserve">за кои се </w:t>
      </w:r>
      <w:r>
        <w:t>проц</w:t>
      </w:r>
      <w:r w:rsidR="0040421C">
        <w:t xml:space="preserve">енува дека се </w:t>
      </w:r>
      <w:r>
        <w:t xml:space="preserve"> 343, остануваат во неизвесност, со неизвесен статус. Освен ограничен број (16) признати бегалци, останатите имаат или супсидијарна заштита (198) или немаат статус (129), и само се толерираат во земјата. По две децении живеење во земјата, со разни статуси, им требаат на властите да најдат одржливо решение.</w:t>
      </w:r>
    </w:p>
    <w:p w14:paraId="0399D2F2" w14:textId="77777777" w:rsidR="0040421C" w:rsidRDefault="002E3BC9" w:rsidP="00704BFB">
      <w:pPr>
        <w:pStyle w:val="ListParagraph"/>
        <w:numPr>
          <w:ilvl w:val="0"/>
          <w:numId w:val="1"/>
        </w:numPr>
        <w:jc w:val="both"/>
      </w:pPr>
      <w:r>
        <w:t>Нов закон за странци стапи на сила во мај 2019 година. Меѓу другите придобивки, тој им овозможува долгорочен престој на луѓето кои уживале меѓународна заштита, олеснувајќи ја на тој начин нивната локална интеграција. Сепак, тие сè уште мора да презентираат доказ за редовен приход и регистрирано место на живеење за да имаат корист од оваа одредба. Со оглед на екстремната ранливост на некои апликанти, постои ризик оваа нова одредба да остане само теоретска. Ваквите барања се особено тешки за косовските Роми кои сè уште се под дополнителна заштита. Нивниот статус се прегледува секоја година и ги спречува да стекнат долгорочно вработување.</w:t>
      </w:r>
    </w:p>
    <w:p w14:paraId="542B564F" w14:textId="77777777" w:rsidR="0040421C" w:rsidRDefault="002E3BC9" w:rsidP="00704BFB">
      <w:pPr>
        <w:pStyle w:val="ListParagraph"/>
        <w:numPr>
          <w:ilvl w:val="0"/>
          <w:numId w:val="1"/>
        </w:numPr>
        <w:jc w:val="both"/>
      </w:pPr>
      <w:r>
        <w:t xml:space="preserve">Врз основа на резултатите од претходните самити со регионот, самитот на Западен Балкан во Познан се фокусираше на зајакнување на регионалната соработка во областа на економијата и трговијата, дигиталната агенда, поврзаноста, безбедноста, борбата против корупцијата, промовирање на помирувањето и младите. </w:t>
      </w:r>
    </w:p>
    <w:p w14:paraId="786528B3" w14:textId="01A65C93" w:rsidR="0040421C" w:rsidRDefault="002E3BC9" w:rsidP="00704BFB">
      <w:pPr>
        <w:pStyle w:val="ListParagraph"/>
        <w:numPr>
          <w:ilvl w:val="0"/>
          <w:numId w:val="1"/>
        </w:numPr>
        <w:jc w:val="both"/>
      </w:pPr>
      <w:r>
        <w:t xml:space="preserve">Самитот одобри голем број достигнувања на овие полиња, особено Декларацијата за транзиција на чиста енергија потпишана во Подгорица, Регионалниот договор за роаминг потпишан во Белград, значителен пакет за поврзување и Декларацијата за интеграција на Ромите. </w:t>
      </w:r>
    </w:p>
    <w:p w14:paraId="065B0DD7" w14:textId="2A6010FE" w:rsidR="002E3BC9" w:rsidRDefault="0040421C" w:rsidP="00704BFB">
      <w:pPr>
        <w:pStyle w:val="ListParagraph"/>
        <w:numPr>
          <w:ilvl w:val="0"/>
          <w:numId w:val="1"/>
        </w:numPr>
        <w:jc w:val="both"/>
      </w:pPr>
      <w:r>
        <w:t>Се продолжува</w:t>
      </w:r>
      <w:r w:rsidR="002E3BC9">
        <w:t xml:space="preserve"> </w:t>
      </w:r>
      <w:r>
        <w:t>со спроведување на</w:t>
      </w:r>
      <w:r w:rsidR="002E3BC9">
        <w:t xml:space="preserve"> мерките за активирање на долгорочни и ниско квалификуваните невработени лица, вклучувајќи и жени, лица со посебни потреби и Ромите;</w:t>
      </w:r>
    </w:p>
    <w:p w14:paraId="6E2EA1F5" w14:textId="77777777" w:rsidR="002E3BC9" w:rsidRDefault="002E3BC9" w:rsidP="00704BFB">
      <w:pPr>
        <w:pStyle w:val="ListParagraph"/>
        <w:numPr>
          <w:ilvl w:val="0"/>
          <w:numId w:val="1"/>
        </w:numPr>
        <w:jc w:val="both"/>
      </w:pPr>
      <w:r>
        <w:t>Вработувањето на Роми, долгорочно и ниско квалификувано невработено лице и лица со попреченост е поддржано од загарантираната шема за минимална помош воведена со Законот за социјална заштита и се очекува да донесе понатамошно намалување на сиромаштијата преку поголема покриеност и поголема корист.</w:t>
      </w:r>
    </w:p>
    <w:p w14:paraId="0E081E55" w14:textId="77777777" w:rsidR="002E3BC9" w:rsidRDefault="002E3BC9" w:rsidP="00704BFB">
      <w:pPr>
        <w:pStyle w:val="ListParagraph"/>
        <w:numPr>
          <w:ilvl w:val="0"/>
          <w:numId w:val="1"/>
        </w:numPr>
        <w:jc w:val="both"/>
      </w:pPr>
      <w:r>
        <w:t xml:space="preserve">Капацитетот на Агенцијата за вработување треба да се зајакне со регрутирање дополнителен персонал, особено во светло на зголемениот и диверзифициран обем на работа создаден со ново усвоените мерки на политика. Иако бројот на Роми кои имаат корист од активни мерки </w:t>
      </w:r>
      <w:r>
        <w:lastRenderedPageBreak/>
        <w:t>за вработување е зголемен, тој сепак е 10 пати помал отколку кај не-ромските корисници. Треба да се прегледаат критериумите за учество во активни шеми за вработување за да се обезбеди зголемено учество на ранливите лица, вклучително и Ромите.</w:t>
      </w:r>
    </w:p>
    <w:p w14:paraId="39E94895" w14:textId="1B00279D" w:rsidR="0040421C" w:rsidRDefault="002E3BC9" w:rsidP="00704BFB">
      <w:pPr>
        <w:pStyle w:val="ListParagraph"/>
        <w:numPr>
          <w:ilvl w:val="0"/>
          <w:numId w:val="1"/>
        </w:numPr>
        <w:jc w:val="both"/>
      </w:pPr>
      <w:r>
        <w:t>Ромите и лицата со попреченост остануваат во најголем ризик од сиромаштија.</w:t>
      </w:r>
    </w:p>
    <w:p w14:paraId="754F474C" w14:textId="4A4D8D19" w:rsidR="002E3BC9" w:rsidRDefault="0040421C" w:rsidP="00704BFB">
      <w:pPr>
        <w:pStyle w:val="ListParagraph"/>
        <w:numPr>
          <w:ilvl w:val="0"/>
          <w:numId w:val="1"/>
        </w:numPr>
        <w:jc w:val="both"/>
      </w:pPr>
      <w:r>
        <w:t>Се подобрува</w:t>
      </w:r>
      <w:r w:rsidR="002E3BC9">
        <w:t xml:space="preserve"> пристапот до квалитетно образование за сите, особено запишувањето во предучилишна возраст, децата со попреченост и децата од ромските заедници.</w:t>
      </w:r>
    </w:p>
    <w:p w14:paraId="429492F4" w14:textId="77777777" w:rsidR="0040421C" w:rsidRDefault="002E3BC9" w:rsidP="00704BFB">
      <w:pPr>
        <w:pStyle w:val="ListParagraph"/>
        <w:numPr>
          <w:ilvl w:val="0"/>
          <w:numId w:val="1"/>
        </w:numPr>
        <w:jc w:val="both"/>
      </w:pPr>
      <w:r>
        <w:t xml:space="preserve">Децата и учениците од ромските заедници продолжуваат да се соочуваат со бариери за редовно и квалитетно образование и обука. </w:t>
      </w:r>
    </w:p>
    <w:p w14:paraId="24B4DE0F" w14:textId="77777777" w:rsidR="0040421C" w:rsidRDefault="002E3BC9" w:rsidP="00704BFB">
      <w:pPr>
        <w:pStyle w:val="ListParagraph"/>
        <w:numPr>
          <w:ilvl w:val="0"/>
          <w:numId w:val="1"/>
        </w:numPr>
        <w:jc w:val="both"/>
      </w:pPr>
      <w:r>
        <w:t xml:space="preserve">Новиот закон за основно образование значително ги зајакнува законските услови за инклузивно образование. Сепак, потребни се и владини инвестиции. </w:t>
      </w:r>
    </w:p>
    <w:p w14:paraId="3678E1C5" w14:textId="567A1643" w:rsidR="0040421C" w:rsidRDefault="002E3BC9" w:rsidP="00704BFB">
      <w:pPr>
        <w:pStyle w:val="ListParagraph"/>
        <w:numPr>
          <w:ilvl w:val="0"/>
          <w:numId w:val="1"/>
        </w:numPr>
        <w:jc w:val="both"/>
      </w:pPr>
      <w:r>
        <w:t xml:space="preserve">Од јануари 2019 година, трошоците за 400 деца Роми запишани во рано детско образование и грижа се покриваат од државниот буџет преку блок донации за 20 општини. </w:t>
      </w:r>
    </w:p>
    <w:p w14:paraId="7D6F333B" w14:textId="58D675FA" w:rsidR="002E3BC9" w:rsidRDefault="002E3BC9" w:rsidP="00704BFB">
      <w:pPr>
        <w:pStyle w:val="ListParagraph"/>
        <w:numPr>
          <w:ilvl w:val="0"/>
          <w:numId w:val="1"/>
        </w:numPr>
        <w:jc w:val="both"/>
      </w:pPr>
      <w:r>
        <w:t>Продолжува поделбата по етничка линија во образованието и обуката . Пречките за интегрирано образование и обука остануваат значајни.</w:t>
      </w:r>
    </w:p>
    <w:p w14:paraId="2E0D4BC1" w14:textId="77777777" w:rsidR="002E3BC9" w:rsidRDefault="002E3BC9" w:rsidP="00704BFB">
      <w:pPr>
        <w:pStyle w:val="ListParagraph"/>
        <w:numPr>
          <w:ilvl w:val="0"/>
          <w:numId w:val="1"/>
        </w:numPr>
        <w:jc w:val="both"/>
      </w:pPr>
      <w:r>
        <w:t>Во однос на здравствените нееднаквости, програмата за активна здравствена заштита им овозможува на неколку целни групи пристап до здравствената заштита, вклучително и ромската заедница, луѓето што живеат во оддалечени области, луѓето кои живеат со ХИВ / СИДА, корисници на дрога и лица со попреченост. Истата програма помага и во обезбедување на контрацептивни средства за жени од социјално ранливи групи, иако дистрибуцијата се врши преку болници. Сепак, владата сè уште треба да донесе нова повеќегодишна стратегија за борба против ХИВ.</w:t>
      </w:r>
    </w:p>
    <w:p w14:paraId="052A75FE" w14:textId="629C7756" w:rsidR="002E3BC9" w:rsidRDefault="002E3BC9" w:rsidP="00704BFB">
      <w:pPr>
        <w:jc w:val="both"/>
      </w:pPr>
      <w:r>
        <w:t xml:space="preserve"> </w:t>
      </w:r>
    </w:p>
    <w:sectPr w:rsidR="002E3BC9" w:rsidSect="007A58E4">
      <w:pgSz w:w="16838" w:h="11906" w:orient="landscape" w:code="9"/>
      <w:pgMar w:top="1417" w:right="1417" w:bottom="1417" w:left="1417"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10031"/>
    <w:multiLevelType w:val="hybridMultilevel"/>
    <w:tmpl w:val="936E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82C18"/>
    <w:multiLevelType w:val="hybridMultilevel"/>
    <w:tmpl w:val="8FDC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1187D"/>
    <w:multiLevelType w:val="hybridMultilevel"/>
    <w:tmpl w:val="3DD69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C9"/>
    <w:rsid w:val="002E3BC9"/>
    <w:rsid w:val="003B37D6"/>
    <w:rsid w:val="0040421C"/>
    <w:rsid w:val="00704BFB"/>
    <w:rsid w:val="007A58E4"/>
    <w:rsid w:val="00A7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04A2"/>
  <w15:chartTrackingRefBased/>
  <w15:docId w15:val="{596FC7B7-47C4-45B3-BA28-322DCF67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Skenderi</dc:creator>
  <cp:keywords/>
  <dc:description/>
  <cp:lastModifiedBy>Samet Skenderi</cp:lastModifiedBy>
  <cp:revision>2</cp:revision>
  <dcterms:created xsi:type="dcterms:W3CDTF">2020-10-08T11:35:00Z</dcterms:created>
  <dcterms:modified xsi:type="dcterms:W3CDTF">2020-10-08T11:57:00Z</dcterms:modified>
</cp:coreProperties>
</file>